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BBB" w:rsidRPr="00060BBB" w:rsidRDefault="00060BBB" w:rsidP="00544EA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60BBB">
        <w:rPr>
          <w:rFonts w:ascii="Times New Roman" w:eastAsia="Times New Roman" w:hAnsi="Times New Roman" w:cs="Times New Roman"/>
          <w:b/>
          <w:sz w:val="24"/>
          <w:szCs w:val="24"/>
          <w:lang w:eastAsia="en-GB"/>
        </w:rPr>
        <w:t>[TO BE PUBLISHED IN PART II, SECTION 3,</w:t>
      </w:r>
      <w:r w:rsidR="00544EA4">
        <w:rPr>
          <w:rFonts w:ascii="Times New Roman" w:eastAsia="Times New Roman" w:hAnsi="Times New Roman" w:cs="Times New Roman"/>
          <w:b/>
          <w:sz w:val="24"/>
          <w:szCs w:val="24"/>
          <w:lang w:eastAsia="en-GB"/>
        </w:rPr>
        <w:t xml:space="preserve"> </w:t>
      </w:r>
      <w:r w:rsidRPr="00060BBB">
        <w:rPr>
          <w:rFonts w:ascii="Times New Roman" w:eastAsia="Times New Roman" w:hAnsi="Times New Roman" w:cs="Times New Roman"/>
          <w:b/>
          <w:sz w:val="24"/>
          <w:szCs w:val="24"/>
          <w:lang w:eastAsia="en-GB"/>
        </w:rPr>
        <w:t>SUB SECTION (ii) OF THE GAZETTE OF INDIA]</w:t>
      </w:r>
    </w:p>
    <w:p w:rsidR="00060BBB" w:rsidRPr="00060BBB" w:rsidRDefault="00060BBB" w:rsidP="00060BBB">
      <w:pPr>
        <w:spacing w:after="0" w:line="240" w:lineRule="auto"/>
        <w:jc w:val="center"/>
        <w:rPr>
          <w:rFonts w:ascii="Times New Roman" w:eastAsia="Times New Roman" w:hAnsi="Times New Roman" w:cs="Times New Roman"/>
          <w:sz w:val="24"/>
          <w:szCs w:val="24"/>
          <w:lang w:eastAsia="en-GB"/>
        </w:rPr>
      </w:pPr>
      <w:r w:rsidRPr="00060BBB">
        <w:rPr>
          <w:rFonts w:ascii="Times New Roman" w:eastAsia="Times New Roman" w:hAnsi="Times New Roman" w:cs="Times New Roman"/>
          <w:b/>
          <w:sz w:val="24"/>
          <w:szCs w:val="24"/>
          <w:lang w:eastAsia="en-GB"/>
        </w:rPr>
        <w:t>No.28/19/2001-P&amp;PW (B)</w:t>
      </w:r>
    </w:p>
    <w:p w:rsidR="00060BBB" w:rsidRPr="00060BBB" w:rsidRDefault="00060BBB" w:rsidP="00060BBB">
      <w:pPr>
        <w:spacing w:after="0" w:line="240" w:lineRule="auto"/>
        <w:jc w:val="center"/>
        <w:rPr>
          <w:rFonts w:ascii="Times New Roman" w:eastAsia="Times New Roman" w:hAnsi="Times New Roman" w:cs="Times New Roman"/>
          <w:sz w:val="24"/>
          <w:szCs w:val="24"/>
          <w:lang w:eastAsia="en-GB"/>
        </w:rPr>
      </w:pPr>
      <w:r w:rsidRPr="00060BBB">
        <w:rPr>
          <w:rFonts w:ascii="Times New Roman" w:eastAsia="Times New Roman" w:hAnsi="Times New Roman" w:cs="Times New Roman"/>
          <w:b/>
          <w:sz w:val="24"/>
          <w:szCs w:val="24"/>
          <w:lang w:eastAsia="en-GB"/>
        </w:rPr>
        <w:t>Government of India</w:t>
      </w:r>
    </w:p>
    <w:p w:rsidR="00060BBB" w:rsidRPr="00060BBB" w:rsidRDefault="00060BBB" w:rsidP="00060BBB">
      <w:pPr>
        <w:spacing w:after="0" w:line="240" w:lineRule="auto"/>
        <w:jc w:val="center"/>
        <w:rPr>
          <w:rFonts w:ascii="Times New Roman" w:eastAsia="Times New Roman" w:hAnsi="Times New Roman" w:cs="Times New Roman"/>
          <w:sz w:val="24"/>
          <w:szCs w:val="24"/>
          <w:lang w:eastAsia="en-GB"/>
        </w:rPr>
      </w:pPr>
      <w:r w:rsidRPr="00060BBB">
        <w:rPr>
          <w:rFonts w:ascii="Times New Roman" w:eastAsia="Times New Roman" w:hAnsi="Times New Roman" w:cs="Times New Roman"/>
          <w:b/>
          <w:sz w:val="24"/>
          <w:szCs w:val="24"/>
          <w:lang w:eastAsia="en-GB"/>
        </w:rPr>
        <w:t>Ministry of Personnel, Public Grievances and Pensions</w:t>
      </w:r>
    </w:p>
    <w:p w:rsidR="00060BBB" w:rsidRPr="00060BBB" w:rsidRDefault="00060BBB" w:rsidP="00060BBB">
      <w:pPr>
        <w:spacing w:after="0" w:line="240" w:lineRule="auto"/>
        <w:jc w:val="center"/>
        <w:rPr>
          <w:rFonts w:ascii="Times New Roman" w:eastAsia="Times New Roman" w:hAnsi="Times New Roman" w:cs="Times New Roman"/>
          <w:sz w:val="24"/>
          <w:szCs w:val="24"/>
          <w:lang w:eastAsia="en-GB"/>
        </w:rPr>
      </w:pPr>
      <w:r w:rsidRPr="00060BBB">
        <w:rPr>
          <w:rFonts w:ascii="Times New Roman" w:eastAsia="Times New Roman" w:hAnsi="Times New Roman" w:cs="Times New Roman"/>
          <w:b/>
          <w:sz w:val="24"/>
          <w:szCs w:val="24"/>
          <w:lang w:eastAsia="en-GB"/>
        </w:rPr>
        <w:t>Department of Pension and Pensioners' Welfare</w:t>
      </w:r>
    </w:p>
    <w:p w:rsidR="00060BBB" w:rsidRPr="00060BBB" w:rsidRDefault="00060BBB" w:rsidP="00060BBB">
      <w:pPr>
        <w:spacing w:after="0" w:line="240" w:lineRule="auto"/>
        <w:ind w:left="3600"/>
        <w:jc w:val="center"/>
        <w:rPr>
          <w:rFonts w:ascii="Times New Roman" w:eastAsia="Times New Roman" w:hAnsi="Times New Roman" w:cs="Times New Roman"/>
          <w:sz w:val="24"/>
          <w:szCs w:val="24"/>
          <w:lang w:eastAsia="en-GB"/>
        </w:rPr>
      </w:pPr>
      <w:r w:rsidRPr="00060BBB">
        <w:rPr>
          <w:rFonts w:ascii="Times New Roman" w:eastAsia="Times New Roman" w:hAnsi="Times New Roman" w:cs="Times New Roman"/>
          <w:b/>
          <w:sz w:val="24"/>
          <w:szCs w:val="24"/>
          <w:lang w:eastAsia="en-GB"/>
        </w:rPr>
        <w:t> </w:t>
      </w:r>
    </w:p>
    <w:p w:rsidR="00060BBB" w:rsidRPr="00060BBB" w:rsidRDefault="00060BBB" w:rsidP="00060BBB">
      <w:pPr>
        <w:spacing w:after="0" w:line="240" w:lineRule="auto"/>
        <w:ind w:left="3600"/>
        <w:jc w:val="right"/>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New Delhi, the 11</w:t>
      </w:r>
      <w:r w:rsidRPr="00060BBB">
        <w:rPr>
          <w:rFonts w:ascii="Times New Roman" w:eastAsia="Times New Roman" w:hAnsi="Times New Roman" w:cs="Times New Roman"/>
          <w:sz w:val="24"/>
          <w:szCs w:val="24"/>
          <w:vertAlign w:val="superscript"/>
          <w:lang w:eastAsia="en-GB"/>
        </w:rPr>
        <w:t>th</w:t>
      </w:r>
      <w:r w:rsidRPr="00060BBB">
        <w:rPr>
          <w:rFonts w:ascii="Times New Roman" w:eastAsia="Times New Roman" w:hAnsi="Times New Roman" w:cs="Times New Roman"/>
          <w:sz w:val="24"/>
          <w:szCs w:val="24"/>
          <w:lang w:eastAsia="en-GB"/>
        </w:rPr>
        <w:t xml:space="preserve"> November 2003</w:t>
      </w:r>
    </w:p>
    <w:p w:rsidR="00060BBB" w:rsidRPr="00060BBB" w:rsidRDefault="00060BBB" w:rsidP="00060BBB">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060BBB">
        <w:rPr>
          <w:rFonts w:ascii="Times New Roman" w:eastAsia="Times New Roman" w:hAnsi="Times New Roman" w:cs="Times New Roman"/>
          <w:b/>
          <w:sz w:val="24"/>
          <w:szCs w:val="24"/>
          <w:u w:val="single"/>
          <w:lang w:eastAsia="en-GB"/>
        </w:rPr>
        <w:t>N O T I F I C A T I O N</w:t>
      </w:r>
    </w:p>
    <w:p w:rsidR="00060BBB" w:rsidRPr="00060BBB" w:rsidRDefault="00060BBB" w:rsidP="00060BBB">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60BBB">
        <w:rPr>
          <w:rFonts w:ascii="Times New Roman" w:eastAsia="Times New Roman" w:hAnsi="Times New Roman" w:cs="Times New Roman"/>
          <w:b/>
          <w:bCs/>
          <w:sz w:val="24"/>
          <w:szCs w:val="24"/>
          <w:lang w:eastAsia="en-GB"/>
        </w:rPr>
        <w:t>S.O.3205</w:t>
      </w:r>
      <w:r w:rsidRPr="00060BBB">
        <w:rPr>
          <w:rFonts w:ascii="Times New Roman" w:eastAsia="Times New Roman" w:hAnsi="Times New Roman" w:cs="Times New Roman"/>
          <w:sz w:val="24"/>
          <w:szCs w:val="24"/>
          <w:lang w:eastAsia="en-GB"/>
        </w:rPr>
        <w:t>.--- In exercise of the powers conferred by the proviso to article 309 of the Constitution, the President hereby makes the following rules further to amend the Central Civil Services (Pension) Rules, 1972, namely:-</w:t>
      </w:r>
    </w:p>
    <w:p w:rsidR="00060BBB" w:rsidRPr="00060BBB" w:rsidRDefault="00060BBB" w:rsidP="00060BBB">
      <w:pPr>
        <w:spacing w:before="100" w:beforeAutospacing="1" w:after="100" w:afterAutospacing="1" w:line="240" w:lineRule="auto"/>
        <w:ind w:left="1440" w:hanging="720"/>
        <w:jc w:val="both"/>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w:t>
      </w:r>
      <w:r w:rsidRPr="00060BBB">
        <w:rPr>
          <w:rFonts w:ascii="Times New Roman" w:eastAsia="Times New Roman" w:hAnsi="Times New Roman" w:cs="Times New Roman"/>
          <w:sz w:val="24"/>
          <w:szCs w:val="24"/>
          <w:lang w:eastAsia="en-GB"/>
        </w:rPr>
        <w:tab/>
        <w:t xml:space="preserve">(1)  </w:t>
      </w:r>
      <w:r w:rsidRPr="00060BBB">
        <w:rPr>
          <w:rFonts w:ascii="Times New Roman" w:eastAsia="Times New Roman" w:hAnsi="Times New Roman" w:cs="Times New Roman"/>
          <w:sz w:val="24"/>
          <w:szCs w:val="24"/>
          <w:lang w:eastAsia="en-GB"/>
        </w:rPr>
        <w:tab/>
        <w:t>These Rules may be called the Central Civil Services (Pension) Amendment Rules, 2003.</w:t>
      </w:r>
    </w:p>
    <w:p w:rsidR="00060BBB" w:rsidRPr="00060BBB" w:rsidRDefault="00060BBB" w:rsidP="00060BBB">
      <w:pPr>
        <w:spacing w:before="100" w:beforeAutospacing="1" w:after="100" w:afterAutospacing="1" w:line="240" w:lineRule="auto"/>
        <w:ind w:left="2160" w:hanging="720"/>
        <w:jc w:val="both"/>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 xml:space="preserve">(2) </w:t>
      </w:r>
      <w:r w:rsidRPr="00060BBB">
        <w:rPr>
          <w:rFonts w:ascii="Times New Roman" w:eastAsia="Times New Roman" w:hAnsi="Times New Roman" w:cs="Times New Roman"/>
          <w:sz w:val="24"/>
          <w:szCs w:val="24"/>
          <w:lang w:eastAsia="en-GB"/>
        </w:rPr>
        <w:tab/>
        <w:t>They shall come into force on the date of their publication in the Official Gazette.</w:t>
      </w:r>
    </w:p>
    <w:p w:rsidR="00060BBB" w:rsidRPr="00060BBB" w:rsidRDefault="00060BBB" w:rsidP="00060BBB">
      <w:pPr>
        <w:spacing w:before="100" w:beforeAutospacing="1" w:after="100" w:afterAutospacing="1" w:line="240" w:lineRule="auto"/>
        <w:ind w:left="1440" w:hanging="1440"/>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    </w:t>
      </w:r>
      <w:r w:rsidRPr="00060BBB">
        <w:rPr>
          <w:rFonts w:ascii="Times New Roman" w:eastAsia="Times New Roman" w:hAnsi="Times New Roman" w:cs="Times New Roman"/>
          <w:sz w:val="24"/>
          <w:szCs w:val="24"/>
          <w:lang w:eastAsia="en-GB"/>
        </w:rPr>
        <w:t xml:space="preserve"> 2.      </w:t>
      </w:r>
      <w:r>
        <w:rPr>
          <w:rFonts w:ascii="Times New Roman" w:eastAsia="Times New Roman" w:hAnsi="Times New Roman" w:cs="Times New Roman"/>
          <w:sz w:val="24"/>
          <w:szCs w:val="24"/>
          <w:lang w:eastAsia="en-GB"/>
        </w:rPr>
        <w:tab/>
      </w:r>
      <w:r w:rsidRPr="00060BBB">
        <w:rPr>
          <w:rFonts w:ascii="Times New Roman" w:eastAsia="Times New Roman" w:hAnsi="Times New Roman" w:cs="Times New Roman"/>
          <w:sz w:val="24"/>
          <w:szCs w:val="24"/>
          <w:lang w:eastAsia="en-GB"/>
        </w:rPr>
        <w:t>In the Central Civil Services (Pension) Rule, 1972 (herein after referred to as the said rules), -</w:t>
      </w:r>
    </w:p>
    <w:p w:rsidR="00060BBB" w:rsidRPr="00060BBB" w:rsidRDefault="00060BBB" w:rsidP="00060BBB">
      <w:pPr>
        <w:spacing w:before="100" w:beforeAutospacing="1" w:after="100" w:afterAutospacing="1" w:line="240" w:lineRule="auto"/>
        <w:ind w:left="1440" w:hanging="720"/>
        <w:jc w:val="both"/>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w:t>
      </w:r>
      <w:proofErr w:type="spellStart"/>
      <w:r w:rsidRPr="00060BBB">
        <w:rPr>
          <w:rFonts w:ascii="Times New Roman" w:eastAsia="Times New Roman" w:hAnsi="Times New Roman" w:cs="Times New Roman"/>
          <w:sz w:val="24"/>
          <w:szCs w:val="24"/>
          <w:lang w:eastAsia="en-GB"/>
        </w:rPr>
        <w:t>i</w:t>
      </w:r>
      <w:proofErr w:type="spellEnd"/>
      <w:r w:rsidRPr="00060BBB">
        <w:rPr>
          <w:rFonts w:ascii="Times New Roman" w:eastAsia="Times New Roman" w:hAnsi="Times New Roman" w:cs="Times New Roman"/>
          <w:sz w:val="24"/>
          <w:szCs w:val="24"/>
          <w:lang w:eastAsia="en-GB"/>
        </w:rPr>
        <w:t xml:space="preserve">) </w:t>
      </w:r>
      <w:r w:rsidRPr="00060BBB">
        <w:rPr>
          <w:rFonts w:ascii="Times New Roman" w:eastAsia="Times New Roman" w:hAnsi="Times New Roman" w:cs="Times New Roman"/>
          <w:sz w:val="24"/>
          <w:szCs w:val="24"/>
          <w:lang w:eastAsia="en-GB"/>
        </w:rPr>
        <w:tab/>
      </w:r>
      <w:proofErr w:type="gramStart"/>
      <w:r w:rsidRPr="00060BBB">
        <w:rPr>
          <w:rFonts w:ascii="Times New Roman" w:eastAsia="Times New Roman" w:hAnsi="Times New Roman" w:cs="Times New Roman"/>
          <w:sz w:val="24"/>
          <w:szCs w:val="24"/>
          <w:lang w:eastAsia="en-GB"/>
        </w:rPr>
        <w:t>in</w:t>
      </w:r>
      <w:proofErr w:type="gramEnd"/>
      <w:r w:rsidRPr="00060BBB">
        <w:rPr>
          <w:rFonts w:ascii="Times New Roman" w:eastAsia="Times New Roman" w:hAnsi="Times New Roman" w:cs="Times New Roman"/>
          <w:sz w:val="24"/>
          <w:szCs w:val="24"/>
          <w:lang w:eastAsia="en-GB"/>
        </w:rPr>
        <w:t xml:space="preserve"> rule 13, in the second proviso, after clause (b), the following clause shall be inserted, namely:- </w:t>
      </w:r>
    </w:p>
    <w:p w:rsidR="00060BBB" w:rsidRPr="00060BBB" w:rsidRDefault="00060BBB" w:rsidP="00060BBB">
      <w:pPr>
        <w:spacing w:before="100" w:beforeAutospacing="1" w:after="100" w:afterAutospacing="1" w:line="240" w:lineRule="auto"/>
        <w:ind w:left="1440"/>
        <w:jc w:val="both"/>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 xml:space="preserve">“(c) </w:t>
      </w:r>
      <w:proofErr w:type="gramStart"/>
      <w:r w:rsidRPr="00060BBB">
        <w:rPr>
          <w:rFonts w:ascii="Times New Roman" w:eastAsia="Times New Roman" w:hAnsi="Times New Roman" w:cs="Times New Roman"/>
          <w:sz w:val="24"/>
          <w:szCs w:val="24"/>
          <w:lang w:eastAsia="en-GB"/>
        </w:rPr>
        <w:t>the</w:t>
      </w:r>
      <w:proofErr w:type="gramEnd"/>
      <w:r w:rsidRPr="00060BBB">
        <w:rPr>
          <w:rFonts w:ascii="Times New Roman" w:eastAsia="Times New Roman" w:hAnsi="Times New Roman" w:cs="Times New Roman"/>
          <w:sz w:val="24"/>
          <w:szCs w:val="24"/>
          <w:lang w:eastAsia="en-GB"/>
        </w:rPr>
        <w:t xml:space="preserve"> provisions of clause (b) shall not be applicable in the cases of counting of military service for civil pension under rule 19 ”; </w:t>
      </w:r>
    </w:p>
    <w:p w:rsidR="00060BBB" w:rsidRPr="00060BBB" w:rsidRDefault="00060BBB" w:rsidP="00060BBB">
      <w:pPr>
        <w:spacing w:before="100" w:beforeAutospacing="1" w:after="100" w:afterAutospacing="1" w:line="240" w:lineRule="auto"/>
        <w:ind w:left="1440" w:hanging="720"/>
        <w:jc w:val="both"/>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(ii)</w:t>
      </w:r>
      <w:r w:rsidRPr="00060BBB">
        <w:rPr>
          <w:rFonts w:ascii="Times New Roman" w:eastAsia="Times New Roman" w:hAnsi="Times New Roman" w:cs="Times New Roman"/>
          <w:sz w:val="24"/>
          <w:szCs w:val="24"/>
          <w:lang w:eastAsia="en-GB"/>
        </w:rPr>
        <w:tab/>
      </w:r>
      <w:proofErr w:type="gramStart"/>
      <w:r w:rsidRPr="00060BBB">
        <w:rPr>
          <w:rFonts w:ascii="Times New Roman" w:eastAsia="Times New Roman" w:hAnsi="Times New Roman" w:cs="Times New Roman"/>
          <w:sz w:val="24"/>
          <w:szCs w:val="24"/>
          <w:lang w:eastAsia="en-GB"/>
        </w:rPr>
        <w:t>in</w:t>
      </w:r>
      <w:proofErr w:type="gramEnd"/>
      <w:r w:rsidRPr="00060BBB">
        <w:rPr>
          <w:rFonts w:ascii="Times New Roman" w:eastAsia="Times New Roman" w:hAnsi="Times New Roman" w:cs="Times New Roman"/>
          <w:sz w:val="24"/>
          <w:szCs w:val="24"/>
          <w:lang w:eastAsia="en-GB"/>
        </w:rPr>
        <w:t xml:space="preserve"> rule 19 of the said rules, in sub-rule (1), the words "after attaining the age of eighteen years" shall be omitted.</w:t>
      </w:r>
    </w:p>
    <w:p w:rsidR="00060BBB" w:rsidRPr="00060BBB" w:rsidRDefault="00060BBB" w:rsidP="00060BBB">
      <w:pPr>
        <w:spacing w:after="0" w:line="240" w:lineRule="auto"/>
        <w:jc w:val="right"/>
        <w:rPr>
          <w:rFonts w:ascii="Times New Roman" w:eastAsia="Times New Roman" w:hAnsi="Times New Roman" w:cs="Times New Roman"/>
          <w:bCs/>
          <w:sz w:val="24"/>
          <w:szCs w:val="24"/>
          <w:lang w:eastAsia="en-GB"/>
        </w:rPr>
      </w:pPr>
      <w:r w:rsidRPr="00060BBB">
        <w:rPr>
          <w:rFonts w:ascii="Times New Roman" w:eastAsia="Times New Roman" w:hAnsi="Times New Roman" w:cs="Times New Roman"/>
          <w:sz w:val="24"/>
          <w:szCs w:val="24"/>
          <w:lang w:eastAsia="en-GB"/>
        </w:rPr>
        <w:t> </w:t>
      </w:r>
      <w:proofErr w:type="spellStart"/>
      <w:proofErr w:type="gramStart"/>
      <w:r w:rsidRPr="00060BBB">
        <w:rPr>
          <w:rFonts w:ascii="Times New Roman" w:eastAsia="Times New Roman" w:hAnsi="Times New Roman" w:cs="Times New Roman"/>
          <w:bCs/>
          <w:sz w:val="24"/>
          <w:szCs w:val="24"/>
          <w:lang w:eastAsia="en-GB"/>
        </w:rPr>
        <w:t>Sd</w:t>
      </w:r>
      <w:proofErr w:type="spellEnd"/>
      <w:proofErr w:type="gramEnd"/>
      <w:r w:rsidRPr="00060BBB">
        <w:rPr>
          <w:rFonts w:ascii="Times New Roman" w:eastAsia="Times New Roman" w:hAnsi="Times New Roman" w:cs="Times New Roman"/>
          <w:bCs/>
          <w:sz w:val="24"/>
          <w:szCs w:val="24"/>
          <w:lang w:eastAsia="en-GB"/>
        </w:rPr>
        <w:t>/-</w:t>
      </w:r>
    </w:p>
    <w:p w:rsidR="00060BBB" w:rsidRPr="00060BBB" w:rsidRDefault="00060BBB" w:rsidP="00060BBB">
      <w:pPr>
        <w:spacing w:after="0" w:line="240" w:lineRule="auto"/>
        <w:jc w:val="right"/>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 xml:space="preserve">(M.K. </w:t>
      </w:r>
      <w:proofErr w:type="spellStart"/>
      <w:r w:rsidRPr="00060BBB">
        <w:rPr>
          <w:rFonts w:ascii="Times New Roman" w:eastAsia="Times New Roman" w:hAnsi="Times New Roman" w:cs="Times New Roman"/>
          <w:sz w:val="24"/>
          <w:szCs w:val="24"/>
          <w:lang w:eastAsia="en-GB"/>
        </w:rPr>
        <w:t>Agarwal</w:t>
      </w:r>
      <w:proofErr w:type="spellEnd"/>
      <w:r w:rsidRPr="00060BBB">
        <w:rPr>
          <w:rFonts w:ascii="Times New Roman" w:eastAsia="Times New Roman" w:hAnsi="Times New Roman" w:cs="Times New Roman"/>
          <w:sz w:val="24"/>
          <w:szCs w:val="24"/>
          <w:lang w:eastAsia="en-GB"/>
        </w:rPr>
        <w:t>)</w:t>
      </w:r>
    </w:p>
    <w:p w:rsidR="00060BBB" w:rsidRPr="00060BBB" w:rsidRDefault="00060BBB" w:rsidP="00060BBB">
      <w:pPr>
        <w:spacing w:after="0" w:line="240" w:lineRule="auto"/>
        <w:ind w:left="720"/>
        <w:jc w:val="right"/>
        <w:rPr>
          <w:rFonts w:ascii="Times New Roman" w:eastAsia="Times New Roman" w:hAnsi="Times New Roman" w:cs="Times New Roman"/>
          <w:sz w:val="24"/>
          <w:szCs w:val="24"/>
          <w:lang w:eastAsia="en-GB"/>
        </w:rPr>
      </w:pPr>
      <w:r w:rsidRPr="00060BBB">
        <w:rPr>
          <w:rFonts w:ascii="Times New Roman" w:eastAsia="Times New Roman" w:hAnsi="Times New Roman" w:cs="Times New Roman"/>
          <w:bCs/>
          <w:sz w:val="24"/>
          <w:szCs w:val="24"/>
          <w:lang w:eastAsia="en-GB"/>
        </w:rPr>
        <w:t>Deputy Secretary (PW)</w:t>
      </w:r>
    </w:p>
    <w:p w:rsidR="00060BBB" w:rsidRPr="00060BBB" w:rsidRDefault="00060BBB" w:rsidP="00060BBB">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60BBB">
        <w:rPr>
          <w:rFonts w:ascii="Bookman Old Style" w:eastAsia="Times New Roman" w:hAnsi="Bookman Old Style" w:cs="Times New Roman"/>
          <w:sz w:val="24"/>
          <w:szCs w:val="24"/>
          <w:u w:val="single"/>
          <w:lang w:eastAsia="en-GB"/>
        </w:rPr>
        <w:t>FOOT NOTE</w:t>
      </w:r>
      <w:proofErr w:type="gramStart"/>
      <w:r w:rsidRPr="00060BBB">
        <w:rPr>
          <w:rFonts w:ascii="Bookman Old Style" w:eastAsia="Times New Roman" w:hAnsi="Bookman Old Style" w:cs="Times New Roman"/>
          <w:sz w:val="24"/>
          <w:szCs w:val="24"/>
          <w:lang w:eastAsia="en-GB"/>
        </w:rPr>
        <w:t>:-</w:t>
      </w:r>
      <w:proofErr w:type="gramEnd"/>
      <w:r w:rsidRPr="00060BBB">
        <w:rPr>
          <w:rFonts w:ascii="Bookman Old Style" w:eastAsia="Times New Roman" w:hAnsi="Bookman Old Style" w:cs="Times New Roman"/>
          <w:sz w:val="24"/>
          <w:szCs w:val="24"/>
          <w:lang w:eastAsia="en-GB"/>
        </w:rPr>
        <w:t xml:space="preserve"> </w:t>
      </w:r>
      <w:r w:rsidRPr="00060BBB">
        <w:rPr>
          <w:rFonts w:ascii="Times New Roman" w:eastAsia="Times New Roman" w:hAnsi="Times New Roman" w:cs="Times New Roman"/>
          <w:sz w:val="24"/>
          <w:szCs w:val="24"/>
          <w:lang w:eastAsia="en-GB"/>
        </w:rPr>
        <w:t xml:space="preserve">The Central Civil Services (Pensions) Rules, 1972 were published as S.O. 934 dated 1.4.72.  The fourth edition of the rules corrected up to July, 1988 was printed in the year 1988.  The Rules were subsequently amended </w:t>
      </w:r>
      <w:r w:rsidRPr="00060BBB">
        <w:rPr>
          <w:rFonts w:ascii="Times New Roman" w:eastAsia="Times New Roman" w:hAnsi="Times New Roman" w:cs="Times New Roman"/>
          <w:sz w:val="24"/>
          <w:szCs w:val="24"/>
          <w:u w:val="single"/>
          <w:lang w:eastAsia="en-GB"/>
        </w:rPr>
        <w:t>vide</w:t>
      </w:r>
      <w:r w:rsidRPr="00060BBB">
        <w:rPr>
          <w:rFonts w:ascii="Times New Roman" w:eastAsia="Times New Roman" w:hAnsi="Times New Roman" w:cs="Times New Roman"/>
          <w:sz w:val="24"/>
          <w:szCs w:val="24"/>
          <w:lang w:eastAsia="en-GB"/>
        </w:rPr>
        <w:t xml:space="preserve"> Department of Pension &amp; Pensioners’ Welfare notifications given below; </w:t>
      </w:r>
    </w:p>
    <w:p w:rsidR="00060BBB" w:rsidRPr="00060BBB" w:rsidRDefault="00060BBB" w:rsidP="00060BBB">
      <w:pPr>
        <w:spacing w:after="0" w:line="240" w:lineRule="auto"/>
        <w:jc w:val="both"/>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 </w:t>
      </w:r>
    </w:p>
    <w:tbl>
      <w:tblPr>
        <w:tblW w:w="8309" w:type="dxa"/>
        <w:tblBorders>
          <w:top w:val="single" w:sz="4" w:space="0" w:color="auto"/>
          <w:left w:val="single" w:sz="4" w:space="0" w:color="auto"/>
          <w:bottom w:val="single" w:sz="4" w:space="0" w:color="auto"/>
          <w:right w:val="single" w:sz="4" w:space="0" w:color="auto"/>
        </w:tblBorders>
        <w:tblLook w:val="04A0"/>
      </w:tblPr>
      <w:tblGrid>
        <w:gridCol w:w="1008"/>
        <w:gridCol w:w="4531"/>
        <w:gridCol w:w="2770"/>
      </w:tblGrid>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after="0" w:line="240" w:lineRule="auto"/>
              <w:rPr>
                <w:rFonts w:ascii="Times New Roman" w:eastAsia="Times New Roman" w:hAnsi="Times New Roman" w:cs="Times New Roman"/>
                <w:sz w:val="24"/>
                <w:szCs w:val="24"/>
                <w:lang w:eastAsia="en-GB"/>
              </w:rPr>
            </w:pPr>
            <w:proofErr w:type="spellStart"/>
            <w:r w:rsidRPr="00060BBB">
              <w:rPr>
                <w:rFonts w:ascii="Times New Roman" w:eastAsia="Times New Roman" w:hAnsi="Times New Roman" w:cs="Times New Roman"/>
                <w:sz w:val="24"/>
                <w:szCs w:val="24"/>
                <w:lang w:eastAsia="en-GB"/>
              </w:rPr>
              <w:t>S.No</w:t>
            </w:r>
            <w:proofErr w:type="spellEnd"/>
            <w:r w:rsidRPr="00060BBB">
              <w:rPr>
                <w:rFonts w:ascii="Times New Roman" w:eastAsia="Times New Roman" w:hAnsi="Times New Roman" w:cs="Times New Roman"/>
                <w:sz w:val="24"/>
                <w:szCs w:val="24"/>
                <w:lang w:eastAsia="en-GB"/>
              </w:rPr>
              <w:t>.</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Notification No.</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Date</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254</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04.02.1989</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970</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06.05.1989</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3.</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2467</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07.10.1989</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4.</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899</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14.04.1990</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5.</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1454</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26.05.1990</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lastRenderedPageBreak/>
              <w:t>6.</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2329</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08.09.1990</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7.</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3269</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08.12.1990</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8.</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3270</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08.12.1990</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9.</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3273</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08.12.1990</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10.</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409</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09.12.1991</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11.</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464</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16.02.1991</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12.</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2287</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07.09.1991</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13.</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2740</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02.11.1991</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14.</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GSR No. 677</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07.12.1991</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15.</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GSR  No. 39</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01.02.1992</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16.</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GSR No. 55</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15.02.1992</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17.</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GSR No. 570</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19.12.1992</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18.</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258</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13.02.1993</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19.</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1673</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07.08.1993</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20.</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GSR No. 449</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11.09.1993</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21.</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1984</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25.09.1993</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22.</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GSR No. 389 (E)</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18.04.1994</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23.</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1775</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19.07.1997</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24.</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259</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30.01.1999</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25.</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904 (E)</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30.09.2000</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26.</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 717 (E)</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val="fr-FR" w:eastAsia="en-GB"/>
              </w:rPr>
              <w:t>27.07.2001</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27.</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No.4000</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val="fr-FR" w:eastAsia="en-GB"/>
              </w:rPr>
              <w:t>28.12.2002</w:t>
            </w:r>
          </w:p>
        </w:tc>
      </w:tr>
      <w:tr w:rsidR="00060BBB" w:rsidRPr="00060BBB" w:rsidTr="00060BBB">
        <w:tc>
          <w:tcPr>
            <w:tcW w:w="1008"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28.</w:t>
            </w:r>
          </w:p>
        </w:tc>
        <w:tc>
          <w:tcPr>
            <w:tcW w:w="4531"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S.O. No.860(E)</w:t>
            </w:r>
          </w:p>
        </w:tc>
        <w:tc>
          <w:tcPr>
            <w:tcW w:w="2770" w:type="dxa"/>
            <w:tcBorders>
              <w:top w:val="single" w:sz="4" w:space="0" w:color="auto"/>
              <w:left w:val="single" w:sz="4" w:space="0" w:color="auto"/>
              <w:bottom w:val="single" w:sz="4" w:space="0" w:color="auto"/>
              <w:right w:val="single" w:sz="4" w:space="0" w:color="auto"/>
            </w:tcBorders>
            <w:hideMark/>
          </w:tcPr>
          <w:p w:rsidR="00060BBB" w:rsidRPr="00060BBB" w:rsidRDefault="00060BBB" w:rsidP="00060BBB">
            <w:pPr>
              <w:spacing w:before="100" w:beforeAutospacing="1" w:after="100" w:afterAutospacing="1"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val="fr-FR" w:eastAsia="en-GB"/>
              </w:rPr>
              <w:t>28.07.2003</w:t>
            </w:r>
          </w:p>
        </w:tc>
      </w:tr>
    </w:tbl>
    <w:p w:rsidR="00060BBB" w:rsidRDefault="00060BBB" w:rsidP="00060BBB">
      <w:pPr>
        <w:spacing w:after="0" w:line="240" w:lineRule="auto"/>
        <w:jc w:val="right"/>
        <w:rPr>
          <w:rFonts w:ascii="Times New Roman" w:eastAsia="Times New Roman" w:hAnsi="Times New Roman" w:cs="Times New Roman"/>
          <w:sz w:val="24"/>
          <w:szCs w:val="24"/>
          <w:lang w:val="fr-FR" w:eastAsia="en-GB"/>
        </w:rPr>
      </w:pPr>
    </w:p>
    <w:p w:rsidR="00060BBB" w:rsidRPr="00060BBB" w:rsidRDefault="00060BBB" w:rsidP="00060BBB">
      <w:pPr>
        <w:spacing w:after="0" w:line="240" w:lineRule="auto"/>
        <w:jc w:val="right"/>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val="fr-FR" w:eastAsia="en-GB"/>
        </w:rPr>
        <w:t> </w:t>
      </w:r>
      <w:proofErr w:type="spellStart"/>
      <w:proofErr w:type="gramStart"/>
      <w:r w:rsidRPr="00060BBB">
        <w:rPr>
          <w:rFonts w:ascii="Times New Roman" w:eastAsia="Times New Roman" w:hAnsi="Times New Roman" w:cs="Times New Roman"/>
          <w:sz w:val="24"/>
          <w:szCs w:val="24"/>
          <w:lang w:eastAsia="en-GB"/>
        </w:rPr>
        <w:t>Sd</w:t>
      </w:r>
      <w:proofErr w:type="spellEnd"/>
      <w:proofErr w:type="gramEnd"/>
      <w:r w:rsidRPr="00060BBB">
        <w:rPr>
          <w:rFonts w:ascii="Times New Roman" w:eastAsia="Times New Roman" w:hAnsi="Times New Roman" w:cs="Times New Roman"/>
          <w:sz w:val="24"/>
          <w:szCs w:val="24"/>
          <w:lang w:eastAsia="en-GB"/>
        </w:rPr>
        <w:t>/-</w:t>
      </w:r>
    </w:p>
    <w:p w:rsidR="00060BBB" w:rsidRPr="00060BBB" w:rsidRDefault="00060BBB" w:rsidP="00060BBB">
      <w:pPr>
        <w:spacing w:after="0" w:line="240" w:lineRule="auto"/>
        <w:jc w:val="right"/>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 xml:space="preserve">(M.K. </w:t>
      </w:r>
      <w:proofErr w:type="spellStart"/>
      <w:r w:rsidRPr="00060BBB">
        <w:rPr>
          <w:rFonts w:ascii="Times New Roman" w:eastAsia="Times New Roman" w:hAnsi="Times New Roman" w:cs="Times New Roman"/>
          <w:sz w:val="24"/>
          <w:szCs w:val="24"/>
          <w:lang w:eastAsia="en-GB"/>
        </w:rPr>
        <w:t>Agarwal</w:t>
      </w:r>
      <w:proofErr w:type="spellEnd"/>
      <w:r w:rsidRPr="00060BBB">
        <w:rPr>
          <w:rFonts w:ascii="Times New Roman" w:eastAsia="Times New Roman" w:hAnsi="Times New Roman" w:cs="Times New Roman"/>
          <w:sz w:val="24"/>
          <w:szCs w:val="24"/>
          <w:lang w:eastAsia="en-GB"/>
        </w:rPr>
        <w:t>)</w:t>
      </w:r>
    </w:p>
    <w:p w:rsidR="00060BBB" w:rsidRPr="00060BBB" w:rsidRDefault="00060BBB" w:rsidP="00060BBB">
      <w:pPr>
        <w:spacing w:after="0" w:line="240" w:lineRule="auto"/>
        <w:ind w:left="720"/>
        <w:jc w:val="right"/>
        <w:rPr>
          <w:rFonts w:ascii="Times New Roman" w:eastAsia="Times New Roman" w:hAnsi="Times New Roman" w:cs="Times New Roman"/>
          <w:sz w:val="24"/>
          <w:szCs w:val="24"/>
          <w:lang w:eastAsia="en-GB"/>
        </w:rPr>
      </w:pPr>
      <w:r w:rsidRPr="00060BBB">
        <w:rPr>
          <w:rFonts w:ascii="Times New Roman" w:eastAsia="Times New Roman" w:hAnsi="Times New Roman" w:cs="Times New Roman"/>
          <w:bCs/>
          <w:sz w:val="24"/>
          <w:szCs w:val="24"/>
          <w:lang w:eastAsia="en-GB"/>
        </w:rPr>
        <w:t>Deputy Secretary (PW)</w:t>
      </w:r>
    </w:p>
    <w:p w:rsidR="00060BBB" w:rsidRPr="00060BBB" w:rsidRDefault="00060BBB" w:rsidP="00060BBB">
      <w:pPr>
        <w:spacing w:after="0" w:line="240" w:lineRule="auto"/>
        <w:jc w:val="right"/>
        <w:rPr>
          <w:rFonts w:ascii="Times New Roman" w:eastAsia="Times New Roman" w:hAnsi="Times New Roman" w:cs="Times New Roman"/>
          <w:sz w:val="24"/>
          <w:szCs w:val="24"/>
          <w:lang w:eastAsia="en-GB"/>
        </w:rPr>
      </w:pPr>
    </w:p>
    <w:p w:rsidR="00060BBB" w:rsidRPr="00060BBB" w:rsidRDefault="00060BBB" w:rsidP="00060BBB">
      <w:pPr>
        <w:spacing w:after="0"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To</w:t>
      </w:r>
    </w:p>
    <w:p w:rsidR="00060BBB" w:rsidRPr="00060BBB" w:rsidRDefault="00060BBB" w:rsidP="00060BBB">
      <w:pPr>
        <w:spacing w:after="0"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The Manager,</w:t>
      </w:r>
    </w:p>
    <w:p w:rsidR="00060BBB" w:rsidRPr="00060BBB" w:rsidRDefault="00060BBB" w:rsidP="00060BBB">
      <w:pPr>
        <w:spacing w:after="0"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Government of India Press,</w:t>
      </w:r>
    </w:p>
    <w:p w:rsidR="00060BBB" w:rsidRPr="00060BBB" w:rsidRDefault="00060BBB" w:rsidP="00060BBB">
      <w:pPr>
        <w:spacing w:after="0" w:line="240" w:lineRule="auto"/>
        <w:rPr>
          <w:rFonts w:ascii="Times New Roman" w:eastAsia="Times New Roman" w:hAnsi="Times New Roman" w:cs="Times New Roman"/>
          <w:sz w:val="24"/>
          <w:szCs w:val="24"/>
          <w:lang w:eastAsia="en-GB"/>
        </w:rPr>
      </w:pPr>
      <w:proofErr w:type="spellStart"/>
      <w:r w:rsidRPr="00060BBB">
        <w:rPr>
          <w:rFonts w:ascii="Times New Roman" w:eastAsia="Times New Roman" w:hAnsi="Times New Roman" w:cs="Times New Roman"/>
          <w:sz w:val="24"/>
          <w:szCs w:val="24"/>
          <w:lang w:eastAsia="en-GB"/>
        </w:rPr>
        <w:t>Mayapuri</w:t>
      </w:r>
      <w:proofErr w:type="spellEnd"/>
      <w:r w:rsidRPr="00060BBB">
        <w:rPr>
          <w:rFonts w:ascii="Times New Roman" w:eastAsia="Times New Roman" w:hAnsi="Times New Roman" w:cs="Times New Roman"/>
          <w:sz w:val="24"/>
          <w:szCs w:val="24"/>
          <w:lang w:eastAsia="en-GB"/>
        </w:rPr>
        <w:t>, Ring Road,</w:t>
      </w:r>
    </w:p>
    <w:p w:rsidR="00060BBB" w:rsidRPr="00060BBB" w:rsidRDefault="00060BBB" w:rsidP="00060BBB">
      <w:pPr>
        <w:spacing w:after="0" w:line="240" w:lineRule="auto"/>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New Delhi</w:t>
      </w:r>
    </w:p>
    <w:p w:rsidR="00060BBB" w:rsidRPr="00060BBB" w:rsidRDefault="00060BBB" w:rsidP="00060BBB">
      <w:pPr>
        <w:spacing w:after="0" w:line="240" w:lineRule="auto"/>
        <w:jc w:val="both"/>
        <w:rPr>
          <w:rFonts w:ascii="Times New Roman" w:eastAsia="Times New Roman" w:hAnsi="Times New Roman" w:cs="Times New Roman"/>
          <w:sz w:val="24"/>
          <w:szCs w:val="24"/>
          <w:lang w:eastAsia="en-GB"/>
        </w:rPr>
      </w:pPr>
      <w:r w:rsidRPr="00060BBB">
        <w:rPr>
          <w:rFonts w:ascii="Times New Roman" w:eastAsia="Times New Roman" w:hAnsi="Times New Roman" w:cs="Times New Roman"/>
          <w:sz w:val="24"/>
          <w:szCs w:val="24"/>
          <w:lang w:eastAsia="en-GB"/>
        </w:rPr>
        <w:t> </w:t>
      </w:r>
    </w:p>
    <w:sectPr w:rsidR="00060BBB" w:rsidRPr="00060BBB" w:rsidSect="00AE5D6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060BBB"/>
    <w:rsid w:val="00060BBB"/>
    <w:rsid w:val="00544EA4"/>
    <w:rsid w:val="00AE5D6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D6E"/>
  </w:style>
  <w:style w:type="paragraph" w:styleId="Heading6">
    <w:name w:val="heading 6"/>
    <w:basedOn w:val="Normal"/>
    <w:link w:val="Heading6Char"/>
    <w:uiPriority w:val="9"/>
    <w:qFormat/>
    <w:rsid w:val="00060BBB"/>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060BBB"/>
    <w:rPr>
      <w:rFonts w:ascii="Times New Roman" w:eastAsia="Times New Roman" w:hAnsi="Times New Roman" w:cs="Times New Roman"/>
      <w:b/>
      <w:bCs/>
      <w:sz w:val="15"/>
      <w:szCs w:val="15"/>
      <w:lang w:eastAsia="en-GB"/>
    </w:rPr>
  </w:style>
  <w:style w:type="paragraph" w:styleId="BodyTextIndent">
    <w:name w:val="Body Text Indent"/>
    <w:basedOn w:val="Normal"/>
    <w:link w:val="BodyTextIndentChar"/>
    <w:uiPriority w:val="99"/>
    <w:semiHidden/>
    <w:unhideWhenUsed/>
    <w:rsid w:val="00060B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uiPriority w:val="99"/>
    <w:semiHidden/>
    <w:rsid w:val="00060BBB"/>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33076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373</Words>
  <Characters>2132</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2013-12-12T15:45:00Z</dcterms:created>
  <dcterms:modified xsi:type="dcterms:W3CDTF">2013-12-12T15:54:00Z</dcterms:modified>
</cp:coreProperties>
</file>